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C3C20" w:rsidP="004A53FB">
      <w:pPr>
        <w:jc w:val="center"/>
        <w:rPr>
          <w:rFonts w:ascii="Verdana" w:hAnsi="Verdana"/>
        </w:rPr>
      </w:pPr>
      <w:r w:rsidRPr="00AA1F3A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A50491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3 Certificate in Canine Hydrotherapy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603/4674/7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A50491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Level 3 Certificate in Canine Hydrotherapy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A50491">
        <w:rPr>
          <w:rFonts w:ascii="Verdana" w:hAnsi="Verdana"/>
          <w:bCs w:val="0"/>
          <w:color w:val="auto"/>
          <w:sz w:val="22"/>
        </w:rPr>
        <w:t>_____</w:t>
      </w:r>
      <w:r w:rsidR="00DB1BA7" w:rsidRPr="00561F81">
        <w:rPr>
          <w:rFonts w:ascii="Verdana" w:hAnsi="Verdana"/>
          <w:bCs w:val="0"/>
          <w:color w:val="auto"/>
          <w:sz w:val="22"/>
        </w:rPr>
        <w:t>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K/617/6392  Introduction to Canine Hydrotherapy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9"/>
        <w:gridCol w:w="4102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‘hydrotherapy’.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intended effects of hydrotherapy treatment.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main physical properties of water that may be utilised by the hydrotherapist in a hydrotherapy treatment session.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the hydrotherapist can utilise the properties of water to benefit the patient during hydrotherapy treatment.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properties of water could be detrimental to a patient receiving hydrotherapy treatment.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properties of water may affect the hydrotherapist.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main facilities and equipment used in hydrotherapy treatment.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purpose of the main facilities and equipment as part of safe hydrotherapy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Discuss how the hydrotherapist can utilise different facilities and equipment to administer hydrotherapy treatment.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what is meant by ‘referral’.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key current legislation applicable to the referral process.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implications of the current legislative framework for the hydrotherapist.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50491" w:rsidRPr="00561F81" w:rsidRDefault="00A5049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current Health and Safety legislation and regulation impacts upon the activities of hydrotherapy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two essential methods of risk assessment for safe hydrotherapy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difference between a precaution and contraindication.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six precautions for hydrotherapy treatment.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six contraindications for hydrotherapy treatment.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</w:t>
      </w:r>
      <w:r w:rsidR="00A50491">
        <w:rPr>
          <w:rFonts w:ascii="Verdana" w:hAnsi="Verdana"/>
          <w:bCs w:val="0"/>
          <w:color w:val="auto"/>
          <w:sz w:val="22"/>
        </w:rPr>
        <w:t>ame: ___________________</w:t>
      </w:r>
      <w:r w:rsidRPr="00561F81">
        <w:rPr>
          <w:rFonts w:ascii="Verdana" w:hAnsi="Verdana"/>
          <w:bCs w:val="0"/>
          <w:color w:val="auto"/>
          <w:sz w:val="22"/>
        </w:rPr>
        <w:t>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M/617/6393  Common Canine Conditions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108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 minimum of six breeds commonly referred for hydrotherapy treatment.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 minimum of six breeds and their signalment, body shape and head shape.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common conditions for a minimum of four breeds commonly referred for hydrotherapy treatment.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 minimum of four common canine orthopaedic conditions.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clinical signs of four common canine orthopaedic conditions.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 minimum of four common canine neurological conditions.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clinical signs of four common canine neurological conditions.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 minimum of four common canine medical conditions.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clinical signs of four common canine medical conditions.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factors that should be considered for a minimum of three common orthopaedic conditions.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manage a hydrotherapy programme for a minimum of three canine patients with common orthopaedic conditions.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factors that should be considered for a minimum of three common neurological conditions.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manage a hydrotherapy programme for a minimum of three canine patients with common neurological conditions.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factors that should be considered for a minimum of three common medical conditions.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manage a hydrotherapy programme for a minimum of three canine patients with common medical conditions.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devising case specific hydrotherapy programmes for canine patients.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 minimum of three canine athletic roles.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the fitness needs of an athletic dog.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50491" w:rsidRPr="00561F81" w:rsidRDefault="00A5049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a routine canine case.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a complex canine case.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needs and risks of a routine canine case.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needs and risks of a complex canine case.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50491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T/617/6394  Canine Anatomy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the central nervous system and peripheral nervous system.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key components of the proprioceptive system.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a simple reflex arc.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major spinal nerves.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three muscle types found within the body.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shape and composition of muscles and key tendons.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location of the major muscles and their tendons.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location of major bones and the division of the canine skeleton.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shape and characteristics of bones and key ligaments.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characteristics of compact bone and spongy bone.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characteristics of a synovial joint.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location of the major synovial joints.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characteristics and location of cartilaginous and fibrous joints.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key structures of the cardiovascular system.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key structure of the respiratory system.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A50491">
        <w:rPr>
          <w:rFonts w:ascii="Verdana" w:hAnsi="Verdana"/>
          <w:bCs w:val="0"/>
          <w:color w:val="auto"/>
          <w:sz w:val="22"/>
        </w:rPr>
        <w:t>___</w:t>
      </w:r>
      <w:r w:rsidR="00DB1BA7" w:rsidRPr="00561F81">
        <w:rPr>
          <w:rFonts w:ascii="Verdana" w:hAnsi="Verdana"/>
          <w:bCs w:val="0"/>
          <w:color w:val="auto"/>
          <w:sz w:val="22"/>
        </w:rPr>
        <w:t>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A/617/6395  Canine Physiology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function of the proprioceptive system in relation to canine movement.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function of the motor unit.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function of canine reflexes.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role of adrenaline in the dog.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process of muscle contraction.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concentric and eccentric muscle contraction in relation to canine movement.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key functions of the major muscles.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functions of the canine skeletal system.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ossification process of the long bone.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functions of ligaments and tendons.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functions of major synovial joints.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functions of cartilaginous and fibrous joints.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key functions of the cardiovascular systems.</w:t>
            </w:r>
          </w:p>
          <w:p w:rsidR="00A50491" w:rsidRDefault="00A5049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7065A" w:rsidRPr="00561F81" w:rsidRDefault="00D7065A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bookmarkStart w:id="0" w:name="_GoBack"/>
            <w:bookmarkEnd w:id="0"/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key functions of the respiratory system.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A50491">
        <w:rPr>
          <w:rFonts w:ascii="Verdana" w:hAnsi="Verdana"/>
          <w:bCs w:val="0"/>
          <w:color w:val="auto"/>
          <w:sz w:val="22"/>
        </w:rPr>
        <w:t>: 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F/617/6396  Canine Health Status and First Aid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three aims of first aid.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four rules of first aid.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current legal and ethical restrictions and limitations that would affect the response of the hydrotherapist in a canine emergency.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two life threatening canine emergencies describing the clinical signs.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two canine emergencies requiring immediate action describing the clinical signs.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two minor canine emergencies describing the clinical signs.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differences between death, unconsciousness and collapse in the canine patient.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clinical signs and management of a canine patient suffering from shock.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clinical signs and management of different types of haemorrhage in the canine patient.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clinical signs and management of a canine patient in respiratory distress.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clinical signs and management of water intoxication in the canine patient.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clinical signs and management of a canine patient experiencing a seizure.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clinical signs and management of at least two other potential canine emergencies.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Justify the resuscitation procedure appropriate for a specified canine emergency situation.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 resuscitation procedure appropriate for a specified canine emergency situation.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at least two bandaging techniques appropriate for specified canine emergency situations.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 range of health checks appropriate for hydrotherapy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health checks appropriate for different breeds undergoing hydrotherapy treatment.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A50491">
        <w:rPr>
          <w:rFonts w:ascii="Verdana" w:hAnsi="Verdana"/>
          <w:bCs w:val="0"/>
          <w:color w:val="auto"/>
          <w:sz w:val="22"/>
        </w:rPr>
        <w:t>: 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J/617/6397  Canine Assessment Processes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significance of information provided to the referring Registered Veterinary Surgeon (RVS) for a minimum of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Interpret information that members of a multidisciplinary team (MDT) have provided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significance of information provided by owners relating to their dogs, for three specified cases.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50491" w:rsidRDefault="00A5049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50491" w:rsidRPr="00561F81" w:rsidRDefault="00A5049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 physical assessment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suitability of hydrotherapy treatment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Devise the problem list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Plan the short and long term goal planning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and select the appropriate treatment techniques to meet the set goals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key elements for effective communication with the canine patient.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therapeutic communication skills required to achieve a valid and reliable assessment.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to undertake the two different risk assessment methods for safe hydrotherapy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50491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L/617/6398  Practical Administration of Canine Hydrotherapy Treatment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appropriate interaction with the canine patient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appropriate interaction with the owner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appropriate preparation and familiarisation with the environment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appropriate preparation and familiarisation with the equipment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appropriate selection and fitting of hydrotherapy aids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appropriate pre-hydrotherapy showering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ongoing canine feedback signals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appropriate health checks on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Conduct hydrotherapy treatment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entry techniques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exit techniques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post hydrotherapy showering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drying techniques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removal of hydrotherapy aids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safe and appropriate return of the canine patient into their own restraints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appropriate advice and aftercare following hydrotherapy treatment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Appraise the patient information prior to administering the hydrotherapy treatment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Complete appropriate record keeping and treatment notes demonstrating clinical reasoning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Reflect the outcome measures for hydrotherapy treatment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Produce a report for the referring registered veterinary surgeon for a specified case.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50491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R/617/6399  Water Management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legal and professional responsibilities to correctly manage water.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safe and effective water management.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purpose of essential plant.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maintenance requirements for plant and equipment.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regular maintenance of plant and equipment is important.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 range of multiport valve processes.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commonly used chemicals in water treatment.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purpose of commonly used chemicals in water treatment.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specific risks when using chemicals for water treatment.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appropriate precautions when using chemicals for water treatment.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which chemicals are incompatible and the impact this has on safe hydrotherapy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different parameters water testing is used for.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Compare and contrast three methods used to test water.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Justify how frequently water tests need to be performed.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water testing is essential for safe and effective hydrotherapy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Conduct two water tests using different methods.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Understand the results of the tests stating their implications.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appropriate strategies and actions necessary to manage and balance water.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A50491">
        <w:rPr>
          <w:rFonts w:ascii="Verdana" w:hAnsi="Verdana"/>
          <w:bCs w:val="0"/>
          <w:color w:val="auto"/>
          <w:sz w:val="22"/>
        </w:rPr>
        <w:t>: 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A/617/6400  Professional and Ethical Practice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who may be included within a multidisciplinary team.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meaning of abbreviations used by the multidisciplinary team.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the multidisciplinary team can work effectively.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three types of treatment that other multidisciplinary team members offer to canine patients.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key characteristics of three types of treatment offered by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other multidisciplinary team members.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possible cumulative impact of the multidisciplinary approach on the canine patient.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multidisciplinary team impact approach on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what is meant by reflective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relevance of reflective practice on continuing professional development.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features of professional behaviour as a hydrotherapist working in the health care industry.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importance of working within your scope of practice and recognising professional limitations.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what is meant by working ethically and professionally as a hydrotherapist.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it is important to act ethically and professionally within the animal healthcare sector.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duty of care within the animal healthcare sector.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Appraise duty of care within hydrotherapy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A50491">
        <w:rPr>
          <w:rFonts w:ascii="Verdana" w:hAnsi="Verdana"/>
          <w:bCs w:val="0"/>
          <w:color w:val="auto"/>
          <w:sz w:val="22"/>
        </w:rPr>
        <w:t>: 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F/617/6401  Introduction to Aquatic Treadmill Practice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108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design features available for canine aquatic treadmills.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essential factors to consider when positioning an aquatic treadmill.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 range of processes to safely operate an aquatic treadmill.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routine maintenance required for safe operation of an aquatic treadmill.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50491" w:rsidRDefault="00A5049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50491" w:rsidRPr="00561F81" w:rsidRDefault="00A5049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benefits of using an aquatic treadmill within a hydrotherapy treatment plan.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risks of using an aquatic treadmill within a hydrotherapy treatment plan.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water level changes may impact the canine patient.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speed changes may impact the canine patient.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treatment durations may impact the canine patient.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observations and monitoring for essential safe hydrotherapy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to prepare and familiarise the canine patient when using an aquatic treadmill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Conduct a hydrotherapy treatment session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safe and appropriate entry techniques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safe and appropriate exit techniques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Reflect on the hydrotherapy treatment session using an aquatic treadmill for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50491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J/617/6402  Canine Behaviour for Clinical Practice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evolution and domestication of the dog.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innate behaviour.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learnt behaviour.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learning processes.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displacement behaviour.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positive canine feedback signals the hydrotherapist may observe.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negative canine feedback signals the hydrotherapist may observe.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methods used by dogs to communicate.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 range of possible canine behaviour patterns that the hydrotherapist may observe.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impact canine behaviour patterns may have during hydrotherapy treatment.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complex interactions between the patient, the owner, the hydrotherapist and the clinic environment.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 range of solutions to positively manage canine behaviour patterns.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methods to manage canine behavior patterns.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examples of clinic enrichment that may be used to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benefit the canine hydrotherapy patient.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clinic enrichment can contribute to safe hydrotherapy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50491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L/617/6403  Introduction to Canine Gait and Movement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normal canine gait patterns.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reasons for different canine gait patterns.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breed preferences for different canine gait patterns in three specified cases.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role of the proprioceptive system in canine gait patterns.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different canine functional movement patterns required for daily activities.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canine behaviours may impact on the organisation of movement patterns and gait in the hydrotherapy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lameness.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abnormal canine gait patterns.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abnormal gait patterns impact on the efficiency of canine movement and function.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the terms reliability and scientific validity in relation to gait assessment.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different methods to assess canine gait.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limitations of canine gait assessment.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A50491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A50491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AA1F3A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AA1F3A" w:rsidRPr="00561F81">
      <w:rPr>
        <w:rFonts w:ascii="Verdana" w:hAnsi="Verdana"/>
      </w:rPr>
      <w:fldChar w:fldCharType="separate"/>
    </w:r>
    <w:r w:rsidR="00D7065A">
      <w:rPr>
        <w:rFonts w:ascii="Verdana" w:hAnsi="Verdana"/>
        <w:noProof/>
      </w:rPr>
      <w:t>50</w:t>
    </w:r>
    <w:r w:rsidR="00AA1F3A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AA1F3A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AA1F3A" w:rsidRPr="00561F81">
      <w:rPr>
        <w:rFonts w:ascii="Verdana" w:hAnsi="Verdana"/>
      </w:rPr>
      <w:fldChar w:fldCharType="separate"/>
    </w:r>
    <w:r w:rsidR="00D7065A">
      <w:rPr>
        <w:rFonts w:ascii="Verdana" w:hAnsi="Verdana"/>
        <w:noProof/>
      </w:rPr>
      <w:t>50</w:t>
    </w:r>
    <w:r w:rsidR="00AA1F3A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C3C2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50491"/>
    <w:rsid w:val="00A6097D"/>
    <w:rsid w:val="00A672C9"/>
    <w:rsid w:val="00A72467"/>
    <w:rsid w:val="00A729C6"/>
    <w:rsid w:val="00A738C5"/>
    <w:rsid w:val="00A7730B"/>
    <w:rsid w:val="00A822A8"/>
    <w:rsid w:val="00AA131D"/>
    <w:rsid w:val="00AA1F3A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065A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FB9D0-7D0C-4364-81A3-8273CF1E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30839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4</cp:revision>
  <dcterms:created xsi:type="dcterms:W3CDTF">2021-08-24T10:45:00Z</dcterms:created>
  <dcterms:modified xsi:type="dcterms:W3CDTF">2021-08-24T10:59:00Z</dcterms:modified>
</cp:coreProperties>
</file>